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8A634" w14:textId="1CC97FE3" w:rsidR="005A1D0C" w:rsidRPr="005A1D0C" w:rsidRDefault="005A1D0C" w:rsidP="005A1D0C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>
        <w:rPr>
          <w:bCs/>
          <w:sz w:val="32"/>
          <w:szCs w:val="32"/>
          <w:lang w:val="uk-UA"/>
        </w:rPr>
        <w:t xml:space="preserve">                                                                  </w:t>
      </w:r>
      <w:r w:rsidRPr="005A1D0C">
        <w:rPr>
          <w:rFonts w:eastAsia="Calibri"/>
          <w:bCs/>
          <w:sz w:val="28"/>
          <w:szCs w:val="28"/>
          <w:lang w:val="uk-UA" w:eastAsia="en-US"/>
        </w:rPr>
        <w:t>ЗАТВЕРДЖЕНО</w:t>
      </w:r>
    </w:p>
    <w:p w14:paraId="5E2CF786" w14:textId="47C0B74F" w:rsidR="005A1D0C" w:rsidRPr="005A1D0C" w:rsidRDefault="005A1D0C" w:rsidP="005A1D0C">
      <w:pPr>
        <w:ind w:left="289" w:hanging="289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5A1D0C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</w:t>
      </w:r>
      <w:r>
        <w:rPr>
          <w:rFonts w:eastAsia="Calibri"/>
          <w:bCs/>
          <w:sz w:val="28"/>
          <w:szCs w:val="28"/>
          <w:lang w:val="uk-UA" w:eastAsia="en-US"/>
        </w:rPr>
        <w:t xml:space="preserve">                         </w:t>
      </w:r>
      <w:r w:rsidRPr="005A1D0C">
        <w:rPr>
          <w:rFonts w:eastAsia="Calibri"/>
          <w:bCs/>
          <w:sz w:val="28"/>
          <w:szCs w:val="28"/>
          <w:lang w:val="uk-UA" w:eastAsia="en-US"/>
        </w:rPr>
        <w:t xml:space="preserve">Наказ   директора     </w:t>
      </w:r>
    </w:p>
    <w:p w14:paraId="7E20B953" w14:textId="2752CD34" w:rsidR="005A1D0C" w:rsidRPr="005A1D0C" w:rsidRDefault="005A1D0C" w:rsidP="005A1D0C">
      <w:pPr>
        <w:ind w:left="289" w:hanging="289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5A1D0C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</w:t>
      </w:r>
      <w:r>
        <w:rPr>
          <w:rFonts w:eastAsia="Calibri"/>
          <w:bCs/>
          <w:sz w:val="28"/>
          <w:szCs w:val="28"/>
          <w:lang w:val="uk-UA" w:eastAsia="en-US"/>
        </w:rPr>
        <w:t xml:space="preserve">                         </w:t>
      </w:r>
      <w:proofErr w:type="spellStart"/>
      <w:r w:rsidRPr="005A1D0C">
        <w:rPr>
          <w:rFonts w:eastAsia="Calibri"/>
          <w:bCs/>
          <w:sz w:val="28"/>
          <w:szCs w:val="28"/>
          <w:lang w:val="uk-UA" w:eastAsia="en-US"/>
        </w:rPr>
        <w:t>Калинопільського</w:t>
      </w:r>
      <w:proofErr w:type="spellEnd"/>
    </w:p>
    <w:p w14:paraId="4872A9B3" w14:textId="3D61CE9B" w:rsidR="005A1D0C" w:rsidRPr="005A1D0C" w:rsidRDefault="005A1D0C" w:rsidP="005A1D0C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5A1D0C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</w:t>
      </w:r>
      <w:r>
        <w:rPr>
          <w:rFonts w:eastAsia="Calibri"/>
          <w:bCs/>
          <w:sz w:val="28"/>
          <w:szCs w:val="28"/>
          <w:lang w:val="uk-UA" w:eastAsia="en-US"/>
        </w:rPr>
        <w:t xml:space="preserve">                        </w:t>
      </w:r>
      <w:r w:rsidRPr="005A1D0C">
        <w:rPr>
          <w:rFonts w:eastAsia="Calibri"/>
          <w:bCs/>
          <w:sz w:val="28"/>
          <w:szCs w:val="28"/>
          <w:lang w:val="uk-UA" w:eastAsia="en-US"/>
        </w:rPr>
        <w:t>ЦРД "Сонечко"</w:t>
      </w:r>
    </w:p>
    <w:p w14:paraId="71E51E4D" w14:textId="77777777" w:rsidR="005A1D0C" w:rsidRPr="005A1D0C" w:rsidRDefault="005A1D0C" w:rsidP="005A1D0C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5A1D0C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14:paraId="7DC86DD9" w14:textId="4111A731" w:rsidR="005A1D0C" w:rsidRPr="005A1D0C" w:rsidRDefault="005A1D0C" w:rsidP="005A1D0C">
      <w:pPr>
        <w:spacing w:after="200" w:line="276" w:lineRule="auto"/>
        <w:rPr>
          <w:rFonts w:ascii="Arial" w:eastAsia="Times New Roman" w:hAnsi="Arial" w:cs="Arial"/>
          <w:sz w:val="21"/>
          <w:szCs w:val="21"/>
          <w:shd w:val="clear" w:color="auto" w:fill="FFFFFF"/>
          <w:lang w:val="uk-UA"/>
        </w:rPr>
      </w:pPr>
      <w:r w:rsidRPr="005A1D0C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</w:t>
      </w:r>
      <w:r w:rsidR="00A61518">
        <w:rPr>
          <w:rFonts w:eastAsia="Calibri"/>
          <w:bCs/>
          <w:sz w:val="28"/>
          <w:szCs w:val="28"/>
          <w:lang w:val="uk-UA" w:eastAsia="en-US"/>
        </w:rPr>
        <w:t xml:space="preserve">                    </w:t>
      </w:r>
      <w:bookmarkStart w:id="0" w:name="_GoBack"/>
      <w:bookmarkEnd w:id="0"/>
      <w:r>
        <w:rPr>
          <w:rFonts w:eastAsia="Calibri"/>
          <w:bCs/>
          <w:sz w:val="28"/>
          <w:szCs w:val="28"/>
          <w:lang w:val="uk-UA" w:eastAsia="en-US"/>
        </w:rPr>
        <w:t>10.11</w:t>
      </w:r>
      <w:r w:rsidRPr="005A1D0C">
        <w:rPr>
          <w:rFonts w:eastAsia="Calibri"/>
          <w:bCs/>
          <w:sz w:val="28"/>
          <w:szCs w:val="28"/>
          <w:lang w:val="uk-UA" w:eastAsia="en-US"/>
        </w:rPr>
        <w:t>.2025</w:t>
      </w:r>
      <w:r w:rsidRPr="005A1D0C">
        <w:rPr>
          <w:rFonts w:eastAsia="Calibri"/>
          <w:b/>
          <w:bCs/>
          <w:sz w:val="28"/>
          <w:szCs w:val="28"/>
          <w:lang w:val="uk-UA" w:eastAsia="en-US"/>
        </w:rPr>
        <w:t xml:space="preserve">  </w:t>
      </w:r>
      <w:r>
        <w:rPr>
          <w:rFonts w:eastAsia="Calibri"/>
          <w:bCs/>
          <w:sz w:val="28"/>
          <w:szCs w:val="28"/>
          <w:lang w:val="uk-UA" w:eastAsia="en-US"/>
        </w:rPr>
        <w:t>№102/од</w:t>
      </w:r>
    </w:p>
    <w:p w14:paraId="0B9DE041" w14:textId="6E6F9836" w:rsidR="00C55C37" w:rsidRDefault="005A1D0C" w:rsidP="005A1D0C">
      <w:pPr>
        <w:jc w:val="center"/>
        <w:rPr>
          <w:bCs/>
          <w:sz w:val="28"/>
          <w:szCs w:val="28"/>
          <w:lang w:val="uk-UA"/>
        </w:rPr>
      </w:pPr>
      <w:r>
        <w:rPr>
          <w:bCs/>
          <w:sz w:val="32"/>
          <w:szCs w:val="32"/>
          <w:lang w:val="uk-UA"/>
        </w:rPr>
        <w:t xml:space="preserve">                   </w:t>
      </w:r>
      <w:r>
        <w:rPr>
          <w:bCs/>
          <w:sz w:val="28"/>
          <w:szCs w:val="28"/>
        </w:rPr>
        <w:t xml:space="preserve">                                                                     </w:t>
      </w:r>
    </w:p>
    <w:p w14:paraId="1909AA6F" w14:textId="77777777" w:rsidR="00C55C37" w:rsidRPr="00A46948" w:rsidRDefault="005A1D0C">
      <w:pPr>
        <w:pStyle w:val="a3"/>
        <w:spacing w:after="0" w:line="360" w:lineRule="auto"/>
        <w:ind w:left="284"/>
        <w:jc w:val="center"/>
        <w:rPr>
          <w:b/>
          <w:bCs/>
          <w:color w:val="1F4E79" w:themeColor="accent1" w:themeShade="80"/>
          <w:sz w:val="32"/>
          <w:szCs w:val="32"/>
        </w:rPr>
      </w:pPr>
      <w:r w:rsidRPr="00A46948">
        <w:rPr>
          <w:b/>
          <w:color w:val="1F4E79" w:themeColor="accent1" w:themeShade="80"/>
          <w:sz w:val="32"/>
          <w:szCs w:val="32"/>
        </w:rPr>
        <w:t xml:space="preserve">План </w:t>
      </w:r>
      <w:proofErr w:type="spellStart"/>
      <w:r w:rsidRPr="00A46948">
        <w:rPr>
          <w:b/>
          <w:color w:val="1F4E79" w:themeColor="accent1" w:themeShade="80"/>
          <w:sz w:val="32"/>
          <w:szCs w:val="32"/>
        </w:rPr>
        <w:t>роботи</w:t>
      </w:r>
      <w:proofErr w:type="spellEnd"/>
    </w:p>
    <w:p w14:paraId="2E608E8E" w14:textId="77777777" w:rsidR="00C55C37" w:rsidRPr="00A46948" w:rsidRDefault="005A1D0C">
      <w:pPr>
        <w:pStyle w:val="a3"/>
        <w:spacing w:after="0" w:line="360" w:lineRule="auto"/>
        <w:ind w:left="284"/>
        <w:jc w:val="center"/>
        <w:rPr>
          <w:b/>
          <w:color w:val="1F4E79" w:themeColor="accent1" w:themeShade="80"/>
          <w:sz w:val="32"/>
          <w:szCs w:val="32"/>
          <w:lang w:val="uk-UA"/>
        </w:rPr>
      </w:pPr>
      <w:proofErr w:type="gramStart"/>
      <w:r w:rsidRPr="00A46948">
        <w:rPr>
          <w:b/>
          <w:color w:val="1F4E79" w:themeColor="accent1" w:themeShade="80"/>
          <w:sz w:val="32"/>
          <w:szCs w:val="32"/>
        </w:rPr>
        <w:t xml:space="preserve">по  </w:t>
      </w:r>
      <w:proofErr w:type="spellStart"/>
      <w:r w:rsidRPr="00A46948">
        <w:rPr>
          <w:b/>
          <w:color w:val="1F4E79" w:themeColor="accent1" w:themeShade="80"/>
          <w:sz w:val="32"/>
          <w:szCs w:val="32"/>
        </w:rPr>
        <w:t>проведенню</w:t>
      </w:r>
      <w:proofErr w:type="spellEnd"/>
      <w:proofErr w:type="gramEnd"/>
      <w:r w:rsidRPr="00A46948">
        <w:rPr>
          <w:b/>
          <w:color w:val="1F4E79" w:themeColor="accent1" w:themeShade="80"/>
          <w:sz w:val="32"/>
          <w:szCs w:val="32"/>
        </w:rPr>
        <w:t xml:space="preserve"> </w:t>
      </w:r>
      <w:proofErr w:type="spellStart"/>
      <w:r w:rsidRPr="00A46948">
        <w:rPr>
          <w:b/>
          <w:color w:val="1F4E79" w:themeColor="accent1" w:themeShade="80"/>
          <w:sz w:val="32"/>
          <w:szCs w:val="32"/>
        </w:rPr>
        <w:t>Тижня</w:t>
      </w:r>
      <w:proofErr w:type="spellEnd"/>
      <w:r w:rsidRPr="00A46948">
        <w:rPr>
          <w:b/>
          <w:color w:val="1F4E79" w:themeColor="accent1" w:themeShade="80"/>
          <w:sz w:val="32"/>
          <w:szCs w:val="32"/>
        </w:rPr>
        <w:t xml:space="preserve"> </w:t>
      </w:r>
      <w:r w:rsidRPr="00A46948">
        <w:rPr>
          <w:b/>
          <w:color w:val="1F4E79" w:themeColor="accent1" w:themeShade="80"/>
          <w:sz w:val="32"/>
          <w:szCs w:val="32"/>
          <w:lang w:val="uk-UA"/>
        </w:rPr>
        <w:t xml:space="preserve">з правового виховання </w:t>
      </w:r>
    </w:p>
    <w:p w14:paraId="675A0FEF" w14:textId="57C8387F" w:rsidR="00C55C37" w:rsidRPr="00A46948" w:rsidRDefault="005A1D0C">
      <w:pPr>
        <w:pStyle w:val="a3"/>
        <w:spacing w:after="0" w:line="360" w:lineRule="auto"/>
        <w:ind w:left="284"/>
        <w:jc w:val="center"/>
        <w:rPr>
          <w:b/>
          <w:color w:val="1F4E79" w:themeColor="accent1" w:themeShade="80"/>
          <w:sz w:val="32"/>
          <w:szCs w:val="32"/>
          <w:lang w:val="uk-UA"/>
        </w:rPr>
      </w:pPr>
      <w:r w:rsidRPr="00A46948">
        <w:rPr>
          <w:b/>
          <w:color w:val="1F4E79" w:themeColor="accent1" w:themeShade="80"/>
          <w:sz w:val="32"/>
          <w:szCs w:val="32"/>
          <w:lang w:val="uk-UA"/>
        </w:rPr>
        <w:t>"Виховуємо громадянина"</w:t>
      </w:r>
    </w:p>
    <w:p w14:paraId="62134F00" w14:textId="56F7944C" w:rsidR="00C55C37" w:rsidRPr="00A46948" w:rsidRDefault="005A1D0C">
      <w:pPr>
        <w:pStyle w:val="a3"/>
        <w:spacing w:after="0" w:line="360" w:lineRule="auto"/>
        <w:ind w:left="284"/>
        <w:jc w:val="center"/>
        <w:rPr>
          <w:b/>
          <w:color w:val="1F4E79" w:themeColor="accent1" w:themeShade="80"/>
          <w:sz w:val="28"/>
          <w:szCs w:val="28"/>
        </w:rPr>
      </w:pPr>
      <w:r w:rsidRPr="00A46948">
        <w:rPr>
          <w:b/>
          <w:color w:val="1F4E79" w:themeColor="accent1" w:themeShade="80"/>
          <w:sz w:val="32"/>
          <w:szCs w:val="32"/>
        </w:rPr>
        <w:t>у К</w:t>
      </w:r>
      <w:proofErr w:type="spellStart"/>
      <w:r w:rsidRPr="00A46948">
        <w:rPr>
          <w:b/>
          <w:color w:val="1F4E79" w:themeColor="accent1" w:themeShade="80"/>
          <w:sz w:val="32"/>
          <w:szCs w:val="32"/>
          <w:lang w:val="uk-UA"/>
        </w:rPr>
        <w:t>алинопільському</w:t>
      </w:r>
      <w:proofErr w:type="spellEnd"/>
      <w:r w:rsidRPr="00A46948">
        <w:rPr>
          <w:b/>
          <w:color w:val="1F4E79" w:themeColor="accent1" w:themeShade="80"/>
          <w:sz w:val="32"/>
          <w:szCs w:val="32"/>
          <w:lang w:val="uk-UA"/>
        </w:rPr>
        <w:t xml:space="preserve"> </w:t>
      </w:r>
      <w:r w:rsidRPr="00A46948">
        <w:rPr>
          <w:b/>
          <w:color w:val="1F4E79" w:themeColor="accent1" w:themeShade="80"/>
          <w:sz w:val="32"/>
          <w:szCs w:val="32"/>
        </w:rPr>
        <w:t>ЦРД "Сонечко"</w:t>
      </w:r>
      <w:r w:rsidRPr="00A46948">
        <w:rPr>
          <w:b/>
          <w:color w:val="1F4E79" w:themeColor="accent1" w:themeShade="80"/>
          <w:sz w:val="32"/>
          <w:szCs w:val="32"/>
          <w:lang w:val="uk-UA"/>
        </w:rPr>
        <w:t xml:space="preserve"> з 17.11-21.11.2025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524"/>
        <w:gridCol w:w="2145"/>
        <w:gridCol w:w="2190"/>
      </w:tblGrid>
      <w:tr w:rsidR="00C55C37" w14:paraId="31EE4E31" w14:textId="77777777" w:rsidTr="00A46948">
        <w:tc>
          <w:tcPr>
            <w:tcW w:w="706" w:type="dxa"/>
            <w:shd w:val="clear" w:color="auto" w:fill="D9D9D9" w:themeFill="background1" w:themeFillShade="D9"/>
          </w:tcPr>
          <w:p w14:paraId="2C6479D9" w14:textId="77777777" w:rsidR="00C55C37" w:rsidRDefault="005A1D0C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7FC0EDC6" w14:textId="77777777" w:rsidR="00C55C37" w:rsidRDefault="005A1D0C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29" w:type="dxa"/>
            <w:shd w:val="clear" w:color="auto" w:fill="D9D9D9" w:themeFill="background1" w:themeFillShade="D9"/>
          </w:tcPr>
          <w:p w14:paraId="65C227AE" w14:textId="77777777" w:rsidR="00C55C37" w:rsidRDefault="005A1D0C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Час і місце проведення</w:t>
            </w:r>
          </w:p>
        </w:tc>
        <w:tc>
          <w:tcPr>
            <w:tcW w:w="2329" w:type="dxa"/>
            <w:shd w:val="clear" w:color="auto" w:fill="D9D9D9" w:themeFill="background1" w:themeFillShade="D9"/>
          </w:tcPr>
          <w:p w14:paraId="2910ECB5" w14:textId="77777777" w:rsidR="00C55C37" w:rsidRDefault="005A1D0C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C55C37" w14:paraId="3B084168" w14:textId="77777777">
        <w:tc>
          <w:tcPr>
            <w:tcW w:w="706" w:type="dxa"/>
          </w:tcPr>
          <w:p w14:paraId="32CC313A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29" w:type="dxa"/>
          </w:tcPr>
          <w:p w14:paraId="240353E2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 з планом роботи</w:t>
            </w:r>
          </w:p>
        </w:tc>
        <w:tc>
          <w:tcPr>
            <w:tcW w:w="2329" w:type="dxa"/>
          </w:tcPr>
          <w:p w14:paraId="6A962019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Методичний кабінет</w:t>
            </w:r>
          </w:p>
        </w:tc>
        <w:tc>
          <w:tcPr>
            <w:tcW w:w="2329" w:type="dxa"/>
          </w:tcPr>
          <w:p w14:paraId="50AFEC55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55C37" w14:paraId="55D29B4F" w14:textId="77777777">
        <w:tc>
          <w:tcPr>
            <w:tcW w:w="706" w:type="dxa"/>
          </w:tcPr>
          <w:p w14:paraId="7A7AFD22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29" w:type="dxa"/>
          </w:tcPr>
          <w:p w14:paraId="6A5A7513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Педагогічна година. </w:t>
            </w:r>
          </w:p>
          <w:p w14:paraId="4B596F20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Офіційна сторінка: робота з нормативно-законодавчими документами.</w:t>
            </w:r>
          </w:p>
        </w:tc>
        <w:tc>
          <w:tcPr>
            <w:tcW w:w="2329" w:type="dxa"/>
          </w:tcPr>
          <w:p w14:paraId="6574F1FC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Методичний кабінет</w:t>
            </w:r>
          </w:p>
        </w:tc>
        <w:tc>
          <w:tcPr>
            <w:tcW w:w="2329" w:type="dxa"/>
          </w:tcPr>
          <w:p w14:paraId="5173BBEE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55C37" w14:paraId="5FFB9EDF" w14:textId="77777777">
        <w:tc>
          <w:tcPr>
            <w:tcW w:w="706" w:type="dxa"/>
          </w:tcPr>
          <w:p w14:paraId="69A6C288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29" w:type="dxa"/>
          </w:tcPr>
          <w:p w14:paraId="6613BE6A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Консультація для педагогів «Законодавство, яке </w:t>
            </w:r>
            <w:proofErr w:type="spellStart"/>
            <w:r>
              <w:rPr>
                <w:sz w:val="28"/>
                <w:szCs w:val="28"/>
                <w:lang w:val="uk-UA"/>
              </w:rPr>
              <w:t>захтщає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права дитини та законодавче забезпечення прав дітей в Україні»</w:t>
            </w:r>
          </w:p>
        </w:tc>
        <w:tc>
          <w:tcPr>
            <w:tcW w:w="2329" w:type="dxa"/>
          </w:tcPr>
          <w:p w14:paraId="734E93AB" w14:textId="77777777" w:rsidR="00C55C37" w:rsidRDefault="00C55C37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  <w:p w14:paraId="4F8B98D4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19.11.2025</w:t>
            </w:r>
          </w:p>
          <w:p w14:paraId="7ACEC78C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Методичний кабінет</w:t>
            </w:r>
          </w:p>
        </w:tc>
        <w:tc>
          <w:tcPr>
            <w:tcW w:w="2329" w:type="dxa"/>
          </w:tcPr>
          <w:p w14:paraId="172A8D5F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55C37" w14:paraId="202B8128" w14:textId="77777777">
        <w:tc>
          <w:tcPr>
            <w:tcW w:w="706" w:type="dxa"/>
          </w:tcPr>
          <w:p w14:paraId="0F64FD29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29" w:type="dxa"/>
          </w:tcPr>
          <w:p w14:paraId="703A0ED8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Педагогічна лабораторія для педагогів «Дошкільник і книжка: щоб знайомство було вдалим»</w:t>
            </w:r>
          </w:p>
        </w:tc>
        <w:tc>
          <w:tcPr>
            <w:tcW w:w="2329" w:type="dxa"/>
          </w:tcPr>
          <w:p w14:paraId="4F582820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Методичний кабінет</w:t>
            </w:r>
          </w:p>
        </w:tc>
        <w:tc>
          <w:tcPr>
            <w:tcW w:w="2329" w:type="dxa"/>
          </w:tcPr>
          <w:p w14:paraId="5ACEFCD1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55C37" w14:paraId="1C2E4303" w14:textId="77777777">
        <w:tc>
          <w:tcPr>
            <w:tcW w:w="706" w:type="dxa"/>
          </w:tcPr>
          <w:p w14:paraId="5AB2D615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829" w:type="dxa"/>
          </w:tcPr>
          <w:p w14:paraId="1F456FC6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Збагачення методичного кабінету інформаційними та дидактичними матеріалами</w:t>
            </w:r>
          </w:p>
        </w:tc>
        <w:tc>
          <w:tcPr>
            <w:tcW w:w="2329" w:type="dxa"/>
          </w:tcPr>
          <w:p w14:paraId="5B3C9387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Методичний кабінет</w:t>
            </w:r>
          </w:p>
        </w:tc>
        <w:tc>
          <w:tcPr>
            <w:tcW w:w="2329" w:type="dxa"/>
          </w:tcPr>
          <w:p w14:paraId="0D4BFEC3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55C37" w14:paraId="1A54B94C" w14:textId="77777777">
        <w:tc>
          <w:tcPr>
            <w:tcW w:w="706" w:type="dxa"/>
          </w:tcPr>
          <w:p w14:paraId="59948D93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829" w:type="dxa"/>
          </w:tcPr>
          <w:p w14:paraId="777AAD7E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Практичний семінар за участю вчителів початкових класів на тему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«Дитячий садок - початкова школа: </w:t>
            </w:r>
            <w:proofErr w:type="spellStart"/>
            <w:r>
              <w:rPr>
                <w:sz w:val="28"/>
                <w:szCs w:val="28"/>
                <w:lang w:val="uk-UA"/>
              </w:rPr>
              <w:t>переЗАвантаження</w:t>
            </w:r>
            <w:proofErr w:type="spellEnd"/>
            <w:r>
              <w:rPr>
                <w:sz w:val="28"/>
                <w:szCs w:val="28"/>
                <w:lang w:val="uk-UA"/>
              </w:rPr>
              <w:t>?!»</w:t>
            </w:r>
          </w:p>
        </w:tc>
        <w:tc>
          <w:tcPr>
            <w:tcW w:w="2329" w:type="dxa"/>
          </w:tcPr>
          <w:p w14:paraId="4812FAC5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18.11.25</w:t>
            </w:r>
          </w:p>
          <w:p w14:paraId="01F0B125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Методичний кабінет</w:t>
            </w:r>
          </w:p>
        </w:tc>
        <w:tc>
          <w:tcPr>
            <w:tcW w:w="2329" w:type="dxa"/>
          </w:tcPr>
          <w:p w14:paraId="1D697F4E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55C37" w14:paraId="493E652E" w14:textId="77777777">
        <w:tc>
          <w:tcPr>
            <w:tcW w:w="706" w:type="dxa"/>
          </w:tcPr>
          <w:p w14:paraId="7540986A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829" w:type="dxa"/>
          </w:tcPr>
          <w:p w14:paraId="640C9C87" w14:textId="77777777" w:rsidR="00C55C37" w:rsidRDefault="005A1D0C">
            <w:pPr>
              <w:pStyle w:val="a3"/>
              <w:spacing w:after="0"/>
              <w:ind w:left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uk-UA"/>
              </w:rPr>
              <w:t>Урок турботи у групі старшого дошкільного віку</w:t>
            </w: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u w:val="single"/>
                <w:shd w:val="clear" w:color="auto" w:fill="FFFFFF"/>
              </w:rPr>
              <w:t xml:space="preserve">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"Стоп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булінг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Куди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подівся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Рудик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?"</w:t>
            </w: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організований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при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партнерстві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Радницею-Уповноваженою</w:t>
            </w:r>
            <w:proofErr w:type="spellEnd"/>
          </w:p>
          <w:p w14:paraId="62910B83" w14:textId="77777777" w:rsidR="00C55C37" w:rsidRDefault="005A1D0C">
            <w:pPr>
              <w:pStyle w:val="a3"/>
              <w:spacing w:after="0"/>
              <w:ind w:left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Президента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з прав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дитини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дитячої</w:t>
            </w:r>
            <w:proofErr w:type="spellEnd"/>
          </w:p>
          <w:p w14:paraId="6DD3EB62" w14:textId="77777777" w:rsidR="00C55C37" w:rsidRDefault="005A1D0C">
            <w:pPr>
              <w:pStyle w:val="a3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реабілітації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Дар’ї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Герасимчук</w:t>
            </w:r>
          </w:p>
        </w:tc>
        <w:tc>
          <w:tcPr>
            <w:tcW w:w="2329" w:type="dxa"/>
          </w:tcPr>
          <w:p w14:paraId="094D7D3B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20.11.25</w:t>
            </w:r>
          </w:p>
          <w:p w14:paraId="3639E677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старшого дошкільного віку</w:t>
            </w:r>
          </w:p>
        </w:tc>
        <w:tc>
          <w:tcPr>
            <w:tcW w:w="2329" w:type="dxa"/>
          </w:tcPr>
          <w:p w14:paraId="55ACB949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Вихователі</w:t>
            </w:r>
          </w:p>
        </w:tc>
      </w:tr>
      <w:tr w:rsidR="00C55C37" w14:paraId="7D8BE4D0" w14:textId="77777777">
        <w:tc>
          <w:tcPr>
            <w:tcW w:w="706" w:type="dxa"/>
          </w:tcPr>
          <w:p w14:paraId="4372AF91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829" w:type="dxa"/>
          </w:tcPr>
          <w:p w14:paraId="14172619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Бесіда з дітьми на тему «Конвенція ООН про права дитини»</w:t>
            </w:r>
          </w:p>
        </w:tc>
        <w:tc>
          <w:tcPr>
            <w:tcW w:w="2329" w:type="dxa"/>
          </w:tcPr>
          <w:p w14:paraId="01826CA3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старшого дошкільного віку</w:t>
            </w:r>
          </w:p>
        </w:tc>
        <w:tc>
          <w:tcPr>
            <w:tcW w:w="2329" w:type="dxa"/>
          </w:tcPr>
          <w:p w14:paraId="354B7127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Вихователі</w:t>
            </w:r>
          </w:p>
        </w:tc>
      </w:tr>
      <w:tr w:rsidR="00C55C37" w14:paraId="602E5636" w14:textId="77777777">
        <w:tc>
          <w:tcPr>
            <w:tcW w:w="706" w:type="dxa"/>
          </w:tcPr>
          <w:p w14:paraId="017AA44A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829" w:type="dxa"/>
          </w:tcPr>
          <w:p w14:paraId="2A6E132F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Ігри та вправи з дітьми з правового виховання</w:t>
            </w:r>
          </w:p>
        </w:tc>
        <w:tc>
          <w:tcPr>
            <w:tcW w:w="2329" w:type="dxa"/>
          </w:tcPr>
          <w:p w14:paraId="32A9324A" w14:textId="41B9325F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середнього та старшого дошкільного віку</w:t>
            </w:r>
          </w:p>
        </w:tc>
        <w:tc>
          <w:tcPr>
            <w:tcW w:w="2329" w:type="dxa"/>
          </w:tcPr>
          <w:p w14:paraId="0FE2C5B1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Вихователі</w:t>
            </w:r>
          </w:p>
        </w:tc>
      </w:tr>
      <w:tr w:rsidR="00C55C37" w14:paraId="651B6CEC" w14:textId="77777777">
        <w:tc>
          <w:tcPr>
            <w:tcW w:w="706" w:type="dxa"/>
          </w:tcPr>
          <w:p w14:paraId="2B50541A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829" w:type="dxa"/>
          </w:tcPr>
          <w:p w14:paraId="6135A378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Розгляд ілюстрацій та розповіді вихователя за статтями Конвенції ООН «Про права дитини»</w:t>
            </w:r>
          </w:p>
        </w:tc>
        <w:tc>
          <w:tcPr>
            <w:tcW w:w="2329" w:type="dxa"/>
          </w:tcPr>
          <w:p w14:paraId="57277DEB" w14:textId="4F16F911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середнього та старшого дошкільного віку</w:t>
            </w:r>
          </w:p>
        </w:tc>
        <w:tc>
          <w:tcPr>
            <w:tcW w:w="2329" w:type="dxa"/>
          </w:tcPr>
          <w:p w14:paraId="70AAB150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Вихователі</w:t>
            </w:r>
          </w:p>
        </w:tc>
      </w:tr>
      <w:tr w:rsidR="00C55C37" w14:paraId="1E4CAFAD" w14:textId="77777777">
        <w:tc>
          <w:tcPr>
            <w:tcW w:w="706" w:type="dxa"/>
          </w:tcPr>
          <w:p w14:paraId="79A4E823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829" w:type="dxa"/>
          </w:tcPr>
          <w:p w14:paraId="39558036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Виставка дитячого малюнку «Я та мої права»</w:t>
            </w:r>
          </w:p>
        </w:tc>
        <w:tc>
          <w:tcPr>
            <w:tcW w:w="2329" w:type="dxa"/>
          </w:tcPr>
          <w:p w14:paraId="633F7020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21.11.25</w:t>
            </w:r>
          </w:p>
          <w:p w14:paraId="6C05DA06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старшого дошкільного віку</w:t>
            </w:r>
          </w:p>
        </w:tc>
        <w:tc>
          <w:tcPr>
            <w:tcW w:w="2329" w:type="dxa"/>
          </w:tcPr>
          <w:p w14:paraId="546A0B64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Вихователі</w:t>
            </w:r>
          </w:p>
        </w:tc>
      </w:tr>
      <w:tr w:rsidR="00C55C37" w14:paraId="04CCEE24" w14:textId="77777777">
        <w:tc>
          <w:tcPr>
            <w:tcW w:w="706" w:type="dxa"/>
          </w:tcPr>
          <w:p w14:paraId="378B25E8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829" w:type="dxa"/>
          </w:tcPr>
          <w:p w14:paraId="35338FAF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Музично-спортивна розвага “Спритні рятівники”</w:t>
            </w:r>
          </w:p>
        </w:tc>
        <w:tc>
          <w:tcPr>
            <w:tcW w:w="2329" w:type="dxa"/>
          </w:tcPr>
          <w:p w14:paraId="59DAA38C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19.11.25</w:t>
            </w:r>
          </w:p>
        </w:tc>
        <w:tc>
          <w:tcPr>
            <w:tcW w:w="2329" w:type="dxa"/>
          </w:tcPr>
          <w:p w14:paraId="2977DA32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Інструктор з фізкультури</w:t>
            </w:r>
          </w:p>
        </w:tc>
      </w:tr>
      <w:tr w:rsidR="00C55C37" w14:paraId="6AF0E4AE" w14:textId="77777777">
        <w:tc>
          <w:tcPr>
            <w:tcW w:w="706" w:type="dxa"/>
          </w:tcPr>
          <w:p w14:paraId="5472D07D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829" w:type="dxa"/>
          </w:tcPr>
          <w:p w14:paraId="1CAB6F33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Практичні поради батькам з правового виховання “Правовий вісник для сім</w:t>
            </w:r>
            <w:r w:rsidRPr="005A1D0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ї”</w:t>
            </w:r>
          </w:p>
        </w:tc>
        <w:tc>
          <w:tcPr>
            <w:tcW w:w="2329" w:type="dxa"/>
          </w:tcPr>
          <w:p w14:paraId="3B525C09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Всі вікові групи</w:t>
            </w:r>
          </w:p>
        </w:tc>
        <w:tc>
          <w:tcPr>
            <w:tcW w:w="2329" w:type="dxa"/>
          </w:tcPr>
          <w:p w14:paraId="451D4F8C" w14:textId="77777777" w:rsidR="00C55C37" w:rsidRDefault="005A1D0C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Вихователі</w:t>
            </w:r>
          </w:p>
        </w:tc>
      </w:tr>
    </w:tbl>
    <w:p w14:paraId="6533113B" w14:textId="77777777" w:rsidR="00C55C37" w:rsidRDefault="00C55C37">
      <w:pPr>
        <w:pStyle w:val="a3"/>
        <w:rPr>
          <w:sz w:val="28"/>
          <w:szCs w:val="28"/>
        </w:rPr>
      </w:pPr>
    </w:p>
    <w:p w14:paraId="79A3B738" w14:textId="77777777" w:rsidR="00C55C37" w:rsidRDefault="00C55C37">
      <w:pPr>
        <w:pStyle w:val="a3"/>
        <w:rPr>
          <w:sz w:val="28"/>
          <w:szCs w:val="28"/>
        </w:rPr>
      </w:pPr>
    </w:p>
    <w:p w14:paraId="40773C11" w14:textId="77777777" w:rsidR="00C55C37" w:rsidRDefault="00C55C37">
      <w:pPr>
        <w:pStyle w:val="a3"/>
        <w:rPr>
          <w:sz w:val="28"/>
          <w:szCs w:val="28"/>
        </w:rPr>
      </w:pPr>
    </w:p>
    <w:p w14:paraId="1D1BE44A" w14:textId="77777777" w:rsidR="00C55C37" w:rsidRDefault="00C55C37">
      <w:pPr>
        <w:pStyle w:val="a3"/>
        <w:rPr>
          <w:sz w:val="28"/>
          <w:szCs w:val="28"/>
        </w:rPr>
      </w:pPr>
    </w:p>
    <w:p w14:paraId="2DF7A813" w14:textId="77777777" w:rsidR="00C55C37" w:rsidRDefault="00C55C37">
      <w:pPr>
        <w:pStyle w:val="a3"/>
        <w:rPr>
          <w:sz w:val="28"/>
          <w:szCs w:val="28"/>
        </w:rPr>
      </w:pPr>
    </w:p>
    <w:p w14:paraId="1449760D" w14:textId="77777777" w:rsidR="00C55C37" w:rsidRDefault="00C55C37">
      <w:pPr>
        <w:pStyle w:val="a3"/>
        <w:rPr>
          <w:sz w:val="28"/>
          <w:szCs w:val="28"/>
        </w:rPr>
      </w:pPr>
    </w:p>
    <w:p w14:paraId="217F1646" w14:textId="77777777" w:rsidR="00C55C37" w:rsidRDefault="00C55C37">
      <w:pPr>
        <w:pStyle w:val="a4"/>
        <w:rPr>
          <w:sz w:val="28"/>
          <w:szCs w:val="28"/>
          <w:lang w:val="ru-RU"/>
        </w:rPr>
      </w:pPr>
    </w:p>
    <w:p w14:paraId="0FA7ABA6" w14:textId="77777777" w:rsidR="00C55C37" w:rsidRDefault="00C55C37">
      <w:pPr>
        <w:pStyle w:val="a4"/>
        <w:ind w:left="0"/>
        <w:jc w:val="left"/>
        <w:rPr>
          <w:sz w:val="96"/>
          <w:szCs w:val="96"/>
          <w:lang w:val="ru-RU"/>
        </w:rPr>
      </w:pPr>
    </w:p>
    <w:p w14:paraId="220F135E" w14:textId="77777777" w:rsidR="00C55C37" w:rsidRDefault="00C55C37">
      <w:pPr>
        <w:pStyle w:val="a4"/>
        <w:ind w:left="0"/>
        <w:jc w:val="left"/>
        <w:rPr>
          <w:sz w:val="96"/>
          <w:szCs w:val="96"/>
          <w:lang w:val="ru-RU"/>
        </w:rPr>
      </w:pPr>
    </w:p>
    <w:p w14:paraId="2B43B1F0" w14:textId="77777777" w:rsidR="00C55C37" w:rsidRDefault="00C55C37">
      <w:pPr>
        <w:pStyle w:val="a4"/>
        <w:ind w:left="0"/>
        <w:jc w:val="left"/>
        <w:rPr>
          <w:sz w:val="96"/>
          <w:szCs w:val="96"/>
          <w:lang w:val="ru-RU"/>
        </w:rPr>
      </w:pPr>
    </w:p>
    <w:p w14:paraId="11BD90DE" w14:textId="77777777" w:rsidR="00C55C37" w:rsidRDefault="00C55C37">
      <w:pPr>
        <w:pStyle w:val="a4"/>
        <w:ind w:left="0"/>
        <w:jc w:val="left"/>
        <w:rPr>
          <w:sz w:val="96"/>
          <w:szCs w:val="96"/>
          <w:lang w:val="ru-RU"/>
        </w:rPr>
      </w:pPr>
    </w:p>
    <w:p w14:paraId="2DA880E7" w14:textId="77777777" w:rsidR="00C55C37" w:rsidRDefault="00C55C37">
      <w:pPr>
        <w:pStyle w:val="a4"/>
        <w:ind w:left="0" w:right="-5"/>
        <w:rPr>
          <w:b w:val="0"/>
          <w:i/>
          <w:color w:val="0000FF"/>
          <w:sz w:val="144"/>
          <w:szCs w:val="144"/>
        </w:rPr>
      </w:pPr>
    </w:p>
    <w:p w14:paraId="77F1F71D" w14:textId="77777777" w:rsidR="00C55C37" w:rsidRDefault="00C55C37">
      <w:pPr>
        <w:pStyle w:val="a4"/>
        <w:ind w:left="0" w:right="-5"/>
        <w:rPr>
          <w:b w:val="0"/>
          <w:i/>
          <w:color w:val="0000FF"/>
          <w:sz w:val="144"/>
          <w:szCs w:val="144"/>
        </w:rPr>
      </w:pPr>
    </w:p>
    <w:p w14:paraId="2E00FBBA" w14:textId="77777777" w:rsidR="00C55C37" w:rsidRDefault="00C55C37">
      <w:pPr>
        <w:pStyle w:val="a4"/>
        <w:ind w:left="0" w:right="-5"/>
        <w:rPr>
          <w:b w:val="0"/>
          <w:i/>
          <w:color w:val="0000FF"/>
          <w:sz w:val="144"/>
          <w:szCs w:val="144"/>
        </w:rPr>
      </w:pPr>
    </w:p>
    <w:p w14:paraId="0DEDA3BF" w14:textId="77777777" w:rsidR="00C55C37" w:rsidRDefault="00C55C37">
      <w:pPr>
        <w:pStyle w:val="a4"/>
        <w:ind w:left="0" w:right="-5"/>
        <w:rPr>
          <w:b w:val="0"/>
          <w:i/>
          <w:color w:val="0000FF"/>
          <w:sz w:val="144"/>
          <w:szCs w:val="144"/>
        </w:rPr>
      </w:pPr>
    </w:p>
    <w:p w14:paraId="6595F9EF" w14:textId="77777777" w:rsidR="00C55C37" w:rsidRDefault="00C55C37"/>
    <w:sectPr w:rsidR="00C55C3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37"/>
    <w:rsid w:val="005A1D0C"/>
    <w:rsid w:val="00A46948"/>
    <w:rsid w:val="00A61518"/>
    <w:rsid w:val="00C55C37"/>
    <w:rsid w:val="6E59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3E6A6"/>
  <w15:docId w15:val="{A9AA0B24-637A-458A-B12F-28E14C46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283"/>
    </w:pPr>
  </w:style>
  <w:style w:type="paragraph" w:styleId="a4">
    <w:name w:val="Block Text"/>
    <w:basedOn w:val="a"/>
    <w:pPr>
      <w:ind w:left="360" w:right="-766"/>
      <w:jc w:val="center"/>
    </w:pPr>
    <w:rPr>
      <w:b/>
      <w:bCs/>
      <w:sz w:val="36"/>
      <w:szCs w:val="20"/>
      <w:lang w:val="uk-UA"/>
    </w:rPr>
  </w:style>
  <w:style w:type="paragraph" w:styleId="a5">
    <w:name w:val="Balloon Text"/>
    <w:basedOn w:val="a"/>
    <w:link w:val="a6"/>
    <w:rsid w:val="005A1D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A1D0C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2025-11-18T07:05:00Z</cp:lastPrinted>
  <dcterms:created xsi:type="dcterms:W3CDTF">2025-11-17T11:33:00Z</dcterms:created>
  <dcterms:modified xsi:type="dcterms:W3CDTF">2025-11-18T07:09:00Z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1DACC86001C443439B059C65E48E93AA_12</vt:lpwstr>
  </property>
</Properties>
</file>